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8" w:rsidRDefault="00081968" w:rsidP="000A1E95">
      <w:pPr>
        <w:jc w:val="center"/>
        <w:rPr>
          <w:rFonts w:ascii="Maiandra GD" w:hAnsi="Maiandra GD"/>
          <w:b/>
          <w:sz w:val="36"/>
          <w:szCs w:val="36"/>
        </w:rPr>
      </w:pPr>
    </w:p>
    <w:p w:rsidR="00595476" w:rsidRPr="00FB4126" w:rsidRDefault="00B132DC" w:rsidP="00B132DC">
      <w:pPr>
        <w:ind w:left="288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 xml:space="preserve">  </w:t>
      </w:r>
      <w:r w:rsidR="007A5CE0" w:rsidRPr="00FB4126">
        <w:rPr>
          <w:rFonts w:ascii="Maiandra GD" w:hAnsi="Maiandra GD"/>
          <w:b/>
          <w:sz w:val="36"/>
          <w:szCs w:val="36"/>
        </w:rPr>
        <w:t>Monterey</w:t>
      </w:r>
      <w:r w:rsidR="000A1E95" w:rsidRPr="00FB4126">
        <w:rPr>
          <w:rFonts w:ascii="Maiandra GD" w:hAnsi="Maiandra GD"/>
          <w:b/>
          <w:sz w:val="36"/>
          <w:szCs w:val="36"/>
        </w:rPr>
        <w:t xml:space="preserve"> Highlights</w:t>
      </w: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jc w:val="center"/>
        <w:rPr>
          <w:rFonts w:ascii="Maiandra GD" w:hAnsi="Maiandra GD"/>
          <w:sz w:val="36"/>
          <w:szCs w:val="36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FB4126">
        <w:rPr>
          <w:rFonts w:ascii="Maiandra GD" w:hAnsi="Maiandra GD"/>
          <w:b/>
          <w:sz w:val="24"/>
          <w:szCs w:val="24"/>
        </w:rPr>
        <w:t>Units of Sale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  <w:t>In 2011 there were</w:t>
      </w:r>
      <w:r w:rsidR="00F050FE">
        <w:rPr>
          <w:rFonts w:ascii="Maiandra GD" w:hAnsi="Maiandra GD"/>
          <w:sz w:val="24"/>
          <w:szCs w:val="24"/>
        </w:rPr>
        <w:t xml:space="preserve"> 150 </w:t>
      </w:r>
      <w:r>
        <w:rPr>
          <w:rFonts w:ascii="Maiandra GD" w:hAnsi="Maiandra GD"/>
          <w:sz w:val="24"/>
          <w:szCs w:val="24"/>
        </w:rPr>
        <w:t>sales as compared to</w:t>
      </w:r>
      <w:r w:rsidR="00F050FE">
        <w:rPr>
          <w:rFonts w:ascii="Maiandra GD" w:hAnsi="Maiandra GD"/>
          <w:sz w:val="24"/>
          <w:szCs w:val="24"/>
        </w:rPr>
        <w:t xml:space="preserve"> 118 in 2010, an increase of 27.1</w:t>
      </w:r>
      <w:r>
        <w:rPr>
          <w:rFonts w:ascii="Maiandra GD" w:hAnsi="Maiandra GD"/>
          <w:sz w:val="24"/>
          <w:szCs w:val="24"/>
        </w:rPr>
        <w:t>%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F050FE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FB4126">
        <w:rPr>
          <w:rFonts w:ascii="Maiandra GD" w:hAnsi="Maiandra GD"/>
          <w:b/>
          <w:sz w:val="24"/>
          <w:szCs w:val="24"/>
        </w:rPr>
        <w:t>Inventory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>2011</w:t>
      </w:r>
      <w:r w:rsidR="00854D1D">
        <w:rPr>
          <w:rFonts w:ascii="Maiandra GD" w:hAnsi="Maiandra GD"/>
          <w:sz w:val="24"/>
          <w:szCs w:val="24"/>
        </w:rPr>
        <w:t xml:space="preserve"> Y</w:t>
      </w:r>
      <w:r>
        <w:rPr>
          <w:rFonts w:ascii="Maiandra GD" w:hAnsi="Maiandra GD"/>
          <w:sz w:val="24"/>
          <w:szCs w:val="24"/>
        </w:rPr>
        <w:t xml:space="preserve">ear-end inventory of </w:t>
      </w:r>
      <w:r w:rsidR="000A1E95">
        <w:rPr>
          <w:rFonts w:ascii="Maiandra GD" w:hAnsi="Maiandra GD"/>
          <w:sz w:val="24"/>
          <w:szCs w:val="24"/>
        </w:rPr>
        <w:t>homes for sale</w:t>
      </w:r>
      <w:r>
        <w:rPr>
          <w:rFonts w:ascii="Maiandra GD" w:hAnsi="Maiandra GD"/>
          <w:sz w:val="24"/>
          <w:szCs w:val="24"/>
        </w:rPr>
        <w:t xml:space="preserve"> was 50 compared to      year-</w:t>
      </w:r>
      <w:r w:rsidR="000A1E95">
        <w:rPr>
          <w:rFonts w:ascii="Maiandra GD" w:hAnsi="Maiandra GD"/>
          <w:sz w:val="24"/>
          <w:szCs w:val="24"/>
        </w:rPr>
        <w:t>end</w:t>
      </w:r>
      <w:r>
        <w:rPr>
          <w:rFonts w:ascii="Maiandra GD" w:hAnsi="Maiandra GD"/>
          <w:sz w:val="24"/>
          <w:szCs w:val="24"/>
        </w:rPr>
        <w:t xml:space="preserve"> inventory</w:t>
      </w:r>
      <w:r w:rsidR="000A1E95">
        <w:rPr>
          <w:rFonts w:ascii="Maiandra GD" w:hAnsi="Maiandra GD"/>
          <w:sz w:val="24"/>
          <w:szCs w:val="24"/>
        </w:rPr>
        <w:t xml:space="preserve"> in 2010</w:t>
      </w:r>
      <w:r>
        <w:rPr>
          <w:rFonts w:ascii="Maiandra GD" w:hAnsi="Maiandra GD"/>
          <w:sz w:val="24"/>
          <w:szCs w:val="24"/>
        </w:rPr>
        <w:t xml:space="preserve"> of 95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F050FE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FB4126">
        <w:rPr>
          <w:rFonts w:ascii="Maiandra GD" w:hAnsi="Maiandra GD"/>
          <w:b/>
          <w:sz w:val="24"/>
          <w:szCs w:val="24"/>
        </w:rPr>
        <w:t>Days on Market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0A1E95">
        <w:rPr>
          <w:rFonts w:ascii="Maiandra GD" w:hAnsi="Maiandra GD"/>
          <w:sz w:val="24"/>
          <w:szCs w:val="24"/>
        </w:rPr>
        <w:t>DOM</w:t>
      </w:r>
      <w:r>
        <w:rPr>
          <w:rFonts w:ascii="Maiandra GD" w:hAnsi="Maiandra GD"/>
          <w:sz w:val="24"/>
          <w:szCs w:val="24"/>
        </w:rPr>
        <w:t xml:space="preserve"> in December of</w:t>
      </w:r>
      <w:r w:rsidR="000A1E95">
        <w:rPr>
          <w:rFonts w:ascii="Maiandra GD" w:hAnsi="Maiandra GD"/>
          <w:sz w:val="24"/>
          <w:szCs w:val="24"/>
        </w:rPr>
        <w:t xml:space="preserve"> 2011 </w:t>
      </w:r>
      <w:r>
        <w:rPr>
          <w:rFonts w:ascii="Maiandra GD" w:hAnsi="Maiandra GD"/>
          <w:sz w:val="24"/>
          <w:szCs w:val="24"/>
        </w:rPr>
        <w:t>was 89</w:t>
      </w:r>
      <w:r w:rsidR="00956EF1">
        <w:rPr>
          <w:rFonts w:ascii="Maiandra GD" w:hAnsi="Maiandra GD"/>
          <w:sz w:val="24"/>
          <w:szCs w:val="24"/>
        </w:rPr>
        <w:t xml:space="preserve"> </w:t>
      </w:r>
      <w:r w:rsidR="000A1E95">
        <w:rPr>
          <w:rFonts w:ascii="Maiandra GD" w:hAnsi="Maiandra GD"/>
          <w:sz w:val="24"/>
          <w:szCs w:val="24"/>
        </w:rPr>
        <w:t>compared to</w:t>
      </w:r>
      <w:r>
        <w:rPr>
          <w:rFonts w:ascii="Maiandra GD" w:hAnsi="Maiandra GD"/>
          <w:sz w:val="24"/>
          <w:szCs w:val="24"/>
        </w:rPr>
        <w:t xml:space="preserve"> 81 </w:t>
      </w:r>
      <w:r w:rsidR="000A1E95">
        <w:rPr>
          <w:rFonts w:ascii="Maiandra GD" w:hAnsi="Maiandra GD"/>
          <w:sz w:val="24"/>
          <w:szCs w:val="24"/>
        </w:rPr>
        <w:t xml:space="preserve">in </w:t>
      </w:r>
      <w:r>
        <w:rPr>
          <w:rFonts w:ascii="Maiandra GD" w:hAnsi="Maiandra GD"/>
          <w:sz w:val="24"/>
          <w:szCs w:val="24"/>
        </w:rPr>
        <w:t xml:space="preserve">December </w:t>
      </w:r>
      <w:r w:rsidR="000A1E95">
        <w:rPr>
          <w:rFonts w:ascii="Maiandra GD" w:hAnsi="Maiandra GD"/>
          <w:sz w:val="24"/>
          <w:szCs w:val="24"/>
        </w:rPr>
        <w:t>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  <w:r w:rsidRPr="00FB4126">
        <w:rPr>
          <w:rFonts w:ascii="Maiandra GD" w:hAnsi="Maiandra GD"/>
          <w:b/>
          <w:sz w:val="24"/>
          <w:szCs w:val="24"/>
        </w:rPr>
        <w:t>Sale % of List</w:t>
      </w:r>
      <w:r>
        <w:rPr>
          <w:rFonts w:ascii="Maiandra GD" w:hAnsi="Maiandra GD"/>
          <w:sz w:val="24"/>
          <w:szCs w:val="24"/>
        </w:rPr>
        <w:t xml:space="preserve"> -</w:t>
      </w:r>
      <w:r>
        <w:rPr>
          <w:rFonts w:ascii="Maiandra GD" w:hAnsi="Maiandra GD"/>
          <w:sz w:val="24"/>
          <w:szCs w:val="24"/>
        </w:rPr>
        <w:tab/>
      </w:r>
      <w:r w:rsidR="00F050FE">
        <w:rPr>
          <w:rFonts w:ascii="Maiandra GD" w:hAnsi="Maiandra GD"/>
          <w:sz w:val="24"/>
          <w:szCs w:val="24"/>
        </w:rPr>
        <w:t xml:space="preserve">December 2011 Selling Price </w:t>
      </w:r>
      <w:proofErr w:type="spellStart"/>
      <w:r w:rsidR="00F050FE">
        <w:rPr>
          <w:rFonts w:ascii="Maiandra GD" w:hAnsi="Maiandra GD"/>
          <w:sz w:val="24"/>
          <w:szCs w:val="24"/>
        </w:rPr>
        <w:t>vs</w:t>
      </w:r>
      <w:proofErr w:type="spellEnd"/>
      <w:r w:rsidR="00F050FE">
        <w:rPr>
          <w:rFonts w:ascii="Maiandra GD" w:hAnsi="Maiandra GD"/>
          <w:sz w:val="24"/>
          <w:szCs w:val="24"/>
        </w:rPr>
        <w:t xml:space="preserve"> Original List Price was 98.0% as compared to 95.5% in December 2010</w:t>
      </w: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Default="000A1E95" w:rsidP="000A1E95">
      <w:pPr>
        <w:ind w:left="2160" w:hanging="2160"/>
        <w:rPr>
          <w:rFonts w:ascii="Maiandra GD" w:hAnsi="Maiandra GD"/>
          <w:sz w:val="24"/>
          <w:szCs w:val="24"/>
        </w:rPr>
      </w:pPr>
    </w:p>
    <w:p w:rsidR="000A1E95" w:rsidRPr="00FB4126" w:rsidRDefault="000A1E95" w:rsidP="000A1E95">
      <w:pPr>
        <w:ind w:left="2160" w:hanging="2160"/>
        <w:rPr>
          <w:rFonts w:ascii="Maiandra GD" w:hAnsi="Maiandra GD"/>
          <w:b/>
          <w:sz w:val="24"/>
          <w:szCs w:val="24"/>
        </w:rPr>
      </w:pPr>
      <w:r w:rsidRPr="00FB4126">
        <w:rPr>
          <w:rFonts w:ascii="Maiandra GD" w:hAnsi="Maiandra GD"/>
          <w:b/>
          <w:sz w:val="24"/>
          <w:szCs w:val="24"/>
        </w:rPr>
        <w:t>Summary</w:t>
      </w:r>
      <w:r w:rsidRPr="00FB4126">
        <w:rPr>
          <w:rFonts w:ascii="Maiandra GD" w:hAnsi="Maiandra GD"/>
          <w:b/>
          <w:sz w:val="24"/>
          <w:szCs w:val="24"/>
        </w:rPr>
        <w:tab/>
      </w:r>
      <w:r w:rsidR="006A6E6D" w:rsidRPr="006A6E6D">
        <w:rPr>
          <w:rFonts w:ascii="Maiandra GD" w:hAnsi="Maiandra GD"/>
          <w:sz w:val="24"/>
          <w:szCs w:val="24"/>
        </w:rPr>
        <w:t>The number of Monterey</w:t>
      </w:r>
      <w:r w:rsidR="006A6E6D">
        <w:rPr>
          <w:rFonts w:ascii="Maiandra GD" w:hAnsi="Maiandra GD"/>
          <w:sz w:val="24"/>
          <w:szCs w:val="24"/>
        </w:rPr>
        <w:t xml:space="preserve"> sales has improved considerably over 2010. There continues to be price pressures due to foreclosure sales and short sales but the trends are in the right direction, more sales and a </w:t>
      </w:r>
      <w:r w:rsidR="00854D1D">
        <w:rPr>
          <w:rFonts w:ascii="Maiandra GD" w:hAnsi="Maiandra GD"/>
          <w:sz w:val="24"/>
          <w:szCs w:val="24"/>
        </w:rPr>
        <w:t>significant</w:t>
      </w:r>
      <w:r w:rsidR="006A6E6D">
        <w:rPr>
          <w:rFonts w:ascii="Maiandra GD" w:hAnsi="Maiandra GD"/>
          <w:sz w:val="24"/>
          <w:szCs w:val="24"/>
        </w:rPr>
        <w:t xml:space="preserve"> decrease in inventory. With a return to a balanced inventory, 2012 should be the year prices begin to show a firmer trend.</w:t>
      </w:r>
    </w:p>
    <w:sectPr w:rsidR="000A1E95" w:rsidRPr="00FB4126" w:rsidSect="005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0A1E95"/>
    <w:rsid w:val="00081968"/>
    <w:rsid w:val="000A1E95"/>
    <w:rsid w:val="00497C89"/>
    <w:rsid w:val="00516887"/>
    <w:rsid w:val="005620B4"/>
    <w:rsid w:val="00595476"/>
    <w:rsid w:val="0066092B"/>
    <w:rsid w:val="006A6E6D"/>
    <w:rsid w:val="007A5CE0"/>
    <w:rsid w:val="00854D1D"/>
    <w:rsid w:val="00956EF1"/>
    <w:rsid w:val="00AF0F9D"/>
    <w:rsid w:val="00B132DC"/>
    <w:rsid w:val="00D91660"/>
    <w:rsid w:val="00F050FE"/>
    <w:rsid w:val="00FB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8</cp:revision>
  <cp:lastPrinted>2012-01-10T23:21:00Z</cp:lastPrinted>
  <dcterms:created xsi:type="dcterms:W3CDTF">2012-01-08T16:40:00Z</dcterms:created>
  <dcterms:modified xsi:type="dcterms:W3CDTF">2012-01-15T16:18:00Z</dcterms:modified>
</cp:coreProperties>
</file>